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rFonts w:ascii="Calibri" w:cs="Calibri" w:eastAsia="Calibri" w:hAnsi="Calibri"/>
          <w:sz w:val="36"/>
          <w:szCs w:val="36"/>
        </w:rPr>
      </w:pPr>
      <w:bookmarkStart w:colFirst="0" w:colLast="0" w:name="_heading=h.gjdgxs" w:id="0"/>
      <w:bookmarkEnd w:id="0"/>
      <w:r w:rsidDel="00000000" w:rsidR="00000000" w:rsidRPr="00000000">
        <w:rPr>
          <w:rFonts w:ascii="Calibri" w:cs="Calibri" w:eastAsia="Calibri" w:hAnsi="Calibri"/>
          <w:sz w:val="36"/>
          <w:szCs w:val="36"/>
          <w:rtl w:val="0"/>
        </w:rPr>
        <w:t xml:space="preserve">COMMUNITY ENGAGEMENT AND PARTNERSHIP POLICY</w:t>
      </w:r>
    </w:p>
    <w:p w:rsidR="00000000" w:rsidDel="00000000" w:rsidP="00000000" w:rsidRDefault="00000000" w:rsidRPr="00000000" w14:paraId="00000002">
      <w:pPr>
        <w:rPr>
          <w:rFonts w:ascii="Calibri" w:cs="Calibri" w:eastAsia="Calibri" w:hAnsi="Calibri"/>
        </w:rPr>
      </w:pPr>
      <w:r w:rsidDel="00000000" w:rsidR="00000000" w:rsidRPr="00000000">
        <w:rPr>
          <w:rtl w:val="0"/>
        </w:rPr>
      </w:r>
    </w:p>
    <w:p w:rsidR="00000000" w:rsidDel="00000000" w:rsidP="00000000" w:rsidRDefault="00000000" w:rsidRPr="00000000" w14:paraId="00000003">
      <w:pPr>
        <w:rPr>
          <w:rFonts w:ascii="Calibri" w:cs="Calibri" w:eastAsia="Calibri" w:hAnsi="Calibri"/>
          <w:sz w:val="28"/>
          <w:szCs w:val="28"/>
        </w:rPr>
      </w:pPr>
      <w:r w:rsidDel="00000000" w:rsidR="00000000" w:rsidRPr="00000000">
        <w:rPr>
          <w:rFonts w:ascii="Calibri" w:cs="Calibri" w:eastAsia="Calibri" w:hAnsi="Calibri"/>
          <w:rtl w:val="0"/>
        </w:rPr>
        <w:t xml:space="preserve">[Organization Name] believes that community engagement and partnerships will improve transparency and camaraderie in the way the organization operates and serves the people of [insert community name]. [Organization Name] will gain people's trust and confidence through this and other means.</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This policy outlines what [Organization Name] hopes to accomplish through increased community engagement and partnership, and how the organization intends to accomplish it in practice.</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p w:rsidR="00000000" w:rsidDel="00000000" w:rsidP="00000000" w:rsidRDefault="00000000" w:rsidRPr="00000000" w14:paraId="00000007">
      <w:pP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POLICY</w:t>
      </w:r>
    </w:p>
    <w:p w:rsidR="00000000" w:rsidDel="00000000" w:rsidP="00000000" w:rsidRDefault="00000000" w:rsidRPr="00000000" w14:paraId="00000008">
      <w:pPr>
        <w:rPr>
          <w:rFonts w:ascii="Calibri" w:cs="Calibri" w:eastAsia="Calibri" w:hAnsi="Calibri"/>
        </w:rPr>
      </w:pPr>
      <w:r w:rsidDel="00000000" w:rsidR="00000000" w:rsidRPr="00000000">
        <w:rPr>
          <w:rtl w:val="0"/>
        </w:rPr>
      </w:r>
    </w:p>
    <w:p w:rsidR="00000000" w:rsidDel="00000000" w:rsidP="00000000" w:rsidRDefault="00000000" w:rsidRPr="00000000" w14:paraId="00000009">
      <w:pPr>
        <w:rPr>
          <w:rFonts w:ascii="Calibri" w:cs="Calibri" w:eastAsia="Calibri" w:hAnsi="Calibri"/>
        </w:rPr>
      </w:pPr>
      <w:r w:rsidDel="00000000" w:rsidR="00000000" w:rsidRPr="00000000">
        <w:rPr>
          <w:rFonts w:ascii="Calibri" w:cs="Calibri" w:eastAsia="Calibri" w:hAnsi="Calibri"/>
          <w:rtl w:val="0"/>
        </w:rPr>
        <w:t xml:space="preserve">[Organization Name] has adopted the Public Engagement Principles of Canada to ensure that the organization's engagement and partnership is as effective as possible and carried out to a high standard. This will guide [Organization Name] in how we consult, communicate, and engage with the people of [insert community name].</w:t>
      </w:r>
    </w:p>
    <w:p w:rsidR="00000000" w:rsidDel="00000000" w:rsidP="00000000" w:rsidRDefault="00000000" w:rsidRPr="00000000" w14:paraId="0000000A">
      <w:pPr>
        <w:rPr>
          <w:rFonts w:ascii="Calibri" w:cs="Calibri" w:eastAsia="Calibri" w:hAnsi="Calibri"/>
        </w:rPr>
      </w:pP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Fonts w:ascii="Calibri" w:cs="Calibri" w:eastAsia="Calibri" w:hAnsi="Calibri"/>
          <w:rtl w:val="0"/>
        </w:rPr>
        <w:t xml:space="preserve">Community engagement and partnership is an essential component of an effective, open, and transparent organization. Engagement can take many forms, ranging from on-going collaboration to large-scale consultation on complex issues.</w:t>
      </w:r>
    </w:p>
    <w:p w:rsidR="00000000" w:rsidDel="00000000" w:rsidP="00000000" w:rsidRDefault="00000000" w:rsidRPr="00000000" w14:paraId="0000000C">
      <w:pPr>
        <w:rPr>
          <w:rFonts w:ascii="Calibri" w:cs="Calibri" w:eastAsia="Calibri" w:hAnsi="Calibri"/>
        </w:rPr>
      </w:pPr>
      <w:r w:rsidDel="00000000" w:rsidR="00000000" w:rsidRPr="00000000">
        <w:rPr>
          <w:rtl w:val="0"/>
        </w:rPr>
      </w:r>
    </w:p>
    <w:p w:rsidR="00000000" w:rsidDel="00000000" w:rsidP="00000000" w:rsidRDefault="00000000" w:rsidRPr="00000000" w14:paraId="0000000D">
      <w:pPr>
        <w:rPr>
          <w:rFonts w:ascii="Calibri" w:cs="Calibri" w:eastAsia="Calibri" w:hAnsi="Calibri"/>
        </w:rPr>
      </w:pPr>
      <w:r w:rsidDel="00000000" w:rsidR="00000000" w:rsidRPr="00000000">
        <w:rPr>
          <w:rFonts w:ascii="Calibri" w:cs="Calibri" w:eastAsia="Calibri" w:hAnsi="Calibri"/>
          <w:rtl w:val="0"/>
        </w:rPr>
        <w:t xml:space="preserve">When engaging and partnering with the community, [Organization Name] pledges to uphold the following principles:</w:t>
      </w:r>
    </w:p>
    <w:p w:rsidR="00000000" w:rsidDel="00000000" w:rsidP="00000000" w:rsidRDefault="00000000" w:rsidRPr="00000000" w14:paraId="0000000E">
      <w:pPr>
        <w:rPr>
          <w:rFonts w:ascii="Calibri" w:cs="Calibri" w:eastAsia="Calibri" w:hAnsi="Calibri"/>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rPr>
      </w:pPr>
      <w:r w:rsidDel="00000000" w:rsidR="00000000" w:rsidRPr="00000000">
        <w:rPr>
          <w:rFonts w:ascii="Calibri" w:cs="Calibri" w:eastAsia="Calibri" w:hAnsi="Calibri"/>
          <w:b w:val="1"/>
          <w:rtl w:val="0"/>
        </w:rPr>
        <w:t xml:space="preserve">Transparency</w:t>
      </w:r>
    </w:p>
    <w:p w:rsidR="00000000" w:rsidDel="00000000" w:rsidP="00000000" w:rsidRDefault="00000000" w:rsidRPr="00000000" w14:paraId="00000010">
      <w:pPr>
        <w:rPr>
          <w:rFonts w:ascii="Calibri" w:cs="Calibri" w:eastAsia="Calibri" w:hAnsi="Calibri"/>
        </w:rPr>
      </w:pPr>
      <w:r w:rsidDel="00000000" w:rsidR="00000000" w:rsidRPr="00000000">
        <w:rPr>
          <w:rtl w:val="0"/>
        </w:rPr>
      </w:r>
    </w:p>
    <w:p w:rsidR="00000000" w:rsidDel="00000000" w:rsidP="00000000" w:rsidRDefault="00000000" w:rsidRPr="00000000" w14:paraId="00000011">
      <w:pPr>
        <w:rPr>
          <w:rFonts w:ascii="Calibri" w:cs="Calibri" w:eastAsia="Calibri" w:hAnsi="Calibri"/>
        </w:rPr>
      </w:pPr>
      <w:r w:rsidDel="00000000" w:rsidR="00000000" w:rsidRPr="00000000">
        <w:rPr>
          <w:rFonts w:ascii="Calibri" w:cs="Calibri" w:eastAsia="Calibri" w:hAnsi="Calibri"/>
          <w:rtl w:val="0"/>
        </w:rPr>
        <w:t xml:space="preserve">[Organization Name] informs community members about engagement and partnership opportunities. We communicate information about the purpose of the engagement and how their feedback will be used.</w:t>
      </w:r>
    </w:p>
    <w:p w:rsidR="00000000" w:rsidDel="00000000" w:rsidP="00000000" w:rsidRDefault="00000000" w:rsidRPr="00000000" w14:paraId="00000012">
      <w:pPr>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Providing accurate and timely information.</w:t>
      </w:r>
    </w:p>
    <w:p w:rsidR="00000000" w:rsidDel="00000000" w:rsidP="00000000" w:rsidRDefault="00000000" w:rsidRPr="00000000" w14:paraId="00000016">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Making certain that people have enough time to prepare and participate.</w:t>
      </w:r>
    </w:p>
    <w:p w:rsidR="00000000" w:rsidDel="00000000" w:rsidP="00000000" w:rsidRDefault="00000000" w:rsidRPr="00000000" w14:paraId="00000017">
      <w:pPr>
        <w:numPr>
          <w:ilvl w:val="0"/>
          <w:numId w:val="2"/>
        </w:numPr>
        <w:ind w:left="720" w:hanging="360"/>
        <w:rPr>
          <w:rFonts w:ascii="Calibri" w:cs="Calibri" w:eastAsia="Calibri" w:hAnsi="Calibri"/>
        </w:rPr>
      </w:pPr>
      <w:r w:rsidDel="00000000" w:rsidR="00000000" w:rsidRPr="00000000">
        <w:rPr>
          <w:rFonts w:ascii="Calibri" w:cs="Calibri" w:eastAsia="Calibri" w:hAnsi="Calibri"/>
          <w:rtl w:val="0"/>
        </w:rPr>
        <w:t xml:space="preserve">Publishing summary reports available online. </w:t>
      </w:r>
    </w:p>
    <w:p w:rsidR="00000000" w:rsidDel="00000000" w:rsidP="00000000" w:rsidRDefault="00000000" w:rsidRPr="00000000" w14:paraId="00000018">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b w:val="1"/>
        </w:rPr>
      </w:pPr>
      <w:r w:rsidDel="00000000" w:rsidR="00000000" w:rsidRPr="00000000">
        <w:rPr>
          <w:rFonts w:ascii="Calibri" w:cs="Calibri" w:eastAsia="Calibri" w:hAnsi="Calibri"/>
          <w:b w:val="1"/>
          <w:rtl w:val="0"/>
        </w:rPr>
        <w:t xml:space="preserve">Relevance</w:t>
      </w:r>
    </w:p>
    <w:p w:rsidR="00000000" w:rsidDel="00000000" w:rsidP="00000000" w:rsidRDefault="00000000" w:rsidRPr="00000000" w14:paraId="0000001A">
      <w:pPr>
        <w:ind w:left="0" w:firstLine="0"/>
        <w:rPr>
          <w:rFonts w:ascii="Calibri" w:cs="Calibri" w:eastAsia="Calibri" w:hAnsi="Calibri"/>
        </w:rPr>
      </w:pPr>
      <w:r w:rsidDel="00000000" w:rsidR="00000000" w:rsidRPr="00000000">
        <w:rPr>
          <w:rtl w:val="0"/>
        </w:rPr>
      </w:r>
    </w:p>
    <w:p w:rsidR="00000000" w:rsidDel="00000000" w:rsidP="00000000" w:rsidRDefault="00000000" w:rsidRPr="00000000" w14:paraId="0000001B">
      <w:pPr>
        <w:ind w:left="0" w:firstLine="0"/>
        <w:rPr>
          <w:rFonts w:ascii="Calibri" w:cs="Calibri" w:eastAsia="Calibri" w:hAnsi="Calibri"/>
        </w:rPr>
      </w:pPr>
      <w:r w:rsidDel="00000000" w:rsidR="00000000" w:rsidRPr="00000000">
        <w:rPr>
          <w:rFonts w:ascii="Calibri" w:cs="Calibri" w:eastAsia="Calibri" w:hAnsi="Calibri"/>
          <w:rtl w:val="0"/>
        </w:rPr>
        <w:t xml:space="preserve">[Organization Name] listens to and converses with interested and affected communities about issues that are important to them. When we gather participants, we are clear about what will be discussed and the scope of change that is possible.</w:t>
      </w:r>
    </w:p>
    <w:p w:rsidR="00000000" w:rsidDel="00000000" w:rsidP="00000000" w:rsidRDefault="00000000" w:rsidRPr="00000000" w14:paraId="0000001C">
      <w:pPr>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Explaining how members of the community are affected by an issue.</w:t>
      </w:r>
    </w:p>
    <w:p w:rsidR="00000000" w:rsidDel="00000000" w:rsidP="00000000" w:rsidRDefault="00000000" w:rsidRPr="00000000" w14:paraId="0000001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Getting involved when there is a chance to influence decisions.</w:t>
      </w:r>
    </w:p>
    <w:p w:rsidR="00000000" w:rsidDel="00000000" w:rsidP="00000000" w:rsidRDefault="00000000" w:rsidRPr="00000000" w14:paraId="0000002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Connecting people who are interested in the issue with ways to get involved.</w:t>
      </w:r>
    </w:p>
    <w:p w:rsidR="00000000" w:rsidDel="00000000" w:rsidP="00000000" w:rsidRDefault="00000000" w:rsidRPr="00000000" w14:paraId="00000021">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Encouraging a shared sense of purpose in the pursuit of a better outcome.</w:t>
      </w:r>
    </w:p>
    <w:p w:rsidR="00000000" w:rsidDel="00000000" w:rsidP="00000000" w:rsidRDefault="00000000" w:rsidRPr="00000000" w14:paraId="00000022">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rPr>
      </w:pPr>
      <w:r w:rsidDel="00000000" w:rsidR="00000000" w:rsidRPr="00000000">
        <w:rPr>
          <w:rFonts w:ascii="Calibri" w:cs="Calibri" w:eastAsia="Calibri" w:hAnsi="Calibri"/>
          <w:b w:val="1"/>
          <w:rtl w:val="0"/>
        </w:rPr>
        <w:t xml:space="preserve">Inclusiveness</w:t>
      </w:r>
    </w:p>
    <w:p w:rsidR="00000000" w:rsidDel="00000000" w:rsidP="00000000" w:rsidRDefault="00000000" w:rsidRPr="00000000" w14:paraId="00000024">
      <w:pPr>
        <w:rPr>
          <w:rFonts w:ascii="Calibri" w:cs="Calibri" w:eastAsia="Calibri" w:hAnsi="Calibri"/>
        </w:rPr>
      </w:pPr>
      <w:r w:rsidDel="00000000" w:rsidR="00000000" w:rsidRPr="00000000">
        <w:rPr>
          <w:rtl w:val="0"/>
        </w:rPr>
      </w:r>
    </w:p>
    <w:p w:rsidR="00000000" w:rsidDel="00000000" w:rsidP="00000000" w:rsidRDefault="00000000" w:rsidRPr="00000000" w14:paraId="00000025">
      <w:pPr>
        <w:rPr>
          <w:rFonts w:ascii="Calibri" w:cs="Calibri" w:eastAsia="Calibri" w:hAnsi="Calibri"/>
        </w:rPr>
      </w:pPr>
      <w:r w:rsidDel="00000000" w:rsidR="00000000" w:rsidRPr="00000000">
        <w:rPr>
          <w:rFonts w:ascii="Calibri" w:cs="Calibri" w:eastAsia="Calibri" w:hAnsi="Calibri"/>
          <w:rtl w:val="0"/>
        </w:rPr>
        <w:t xml:space="preserve">[Organization Name] interacts with people who hold a variety of viewpoints and perspectives that reflect the community's diversity. We remove physical, cultural, geographical, linguistic, digital, and other barriers to participation. We provide a number of channels and methods for engagement.</w:t>
      </w:r>
    </w:p>
    <w:p w:rsidR="00000000" w:rsidDel="00000000" w:rsidP="00000000" w:rsidRDefault="00000000" w:rsidRPr="00000000" w14:paraId="00000026">
      <w:pPr>
        <w:rPr>
          <w:rFonts w:ascii="Calibri" w:cs="Calibri" w:eastAsia="Calibri" w:hAnsi="Calibri"/>
        </w:rPr>
      </w:pPr>
      <w:r w:rsidDel="00000000" w:rsidR="00000000" w:rsidRPr="00000000">
        <w:rPr>
          <w:rtl w:val="0"/>
        </w:rPr>
      </w:r>
    </w:p>
    <w:p w:rsidR="00000000" w:rsidDel="00000000" w:rsidP="00000000" w:rsidRDefault="00000000" w:rsidRPr="00000000" w14:paraId="00000027">
      <w:pPr>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28">
      <w:pPr>
        <w:rPr>
          <w:rFonts w:ascii="Calibri" w:cs="Calibri" w:eastAsia="Calibri" w:hAnsi="Calibri"/>
        </w:rPr>
      </w:pPr>
      <w:r w:rsidDel="00000000" w:rsidR="00000000" w:rsidRPr="00000000">
        <w:rPr>
          <w:rtl w:val="0"/>
        </w:rPr>
      </w:r>
    </w:p>
    <w:p w:rsidR="00000000" w:rsidDel="00000000" w:rsidP="00000000" w:rsidRDefault="00000000" w:rsidRPr="00000000" w14:paraId="00000029">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Working in a variety of settings.</w:t>
      </w:r>
    </w:p>
    <w:p w:rsidR="00000000" w:rsidDel="00000000" w:rsidP="00000000" w:rsidRDefault="00000000" w:rsidRPr="00000000" w14:paraId="0000002A">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Providing information in both official languages that is clearly written.</w:t>
      </w:r>
    </w:p>
    <w:p w:rsidR="00000000" w:rsidDel="00000000" w:rsidP="00000000" w:rsidRDefault="00000000" w:rsidRPr="00000000" w14:paraId="0000002B">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Offering information in a variety of formats and languages.</w:t>
      </w:r>
    </w:p>
    <w:p w:rsidR="00000000" w:rsidDel="00000000" w:rsidP="00000000" w:rsidRDefault="00000000" w:rsidRPr="00000000" w14:paraId="0000002C">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Creating processes with the intended audiences in mind.</w:t>
      </w:r>
    </w:p>
    <w:p w:rsidR="00000000" w:rsidDel="00000000" w:rsidP="00000000" w:rsidRDefault="00000000" w:rsidRPr="00000000" w14:paraId="0000002D">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Adjusting to the needs and preferences of the participants.</w:t>
      </w:r>
    </w:p>
    <w:p w:rsidR="00000000" w:rsidDel="00000000" w:rsidP="00000000" w:rsidRDefault="00000000" w:rsidRPr="00000000" w14:paraId="0000002E">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Going where the conversations are taking place.</w:t>
      </w:r>
    </w:p>
    <w:p w:rsidR="00000000" w:rsidDel="00000000" w:rsidP="00000000" w:rsidRDefault="00000000" w:rsidRPr="00000000" w14:paraId="0000002F">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Listening without passing judgment.</w:t>
      </w:r>
    </w:p>
    <w:p w:rsidR="00000000" w:rsidDel="00000000" w:rsidP="00000000" w:rsidRDefault="00000000" w:rsidRPr="00000000" w14:paraId="0000003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Establishing and maintaining relationships.</w:t>
      </w:r>
    </w:p>
    <w:p w:rsidR="00000000" w:rsidDel="00000000" w:rsidP="00000000" w:rsidRDefault="00000000" w:rsidRPr="00000000" w14:paraId="00000031">
      <w:pPr>
        <w:rPr>
          <w:rFonts w:ascii="Calibri" w:cs="Calibri" w:eastAsia="Calibri" w:hAnsi="Calibri"/>
        </w:rPr>
      </w:pPr>
      <w:r w:rsidDel="00000000" w:rsidR="00000000" w:rsidRPr="00000000">
        <w:rPr>
          <w:rtl w:val="0"/>
        </w:rPr>
      </w:r>
    </w:p>
    <w:p w:rsidR="00000000" w:rsidDel="00000000" w:rsidP="00000000" w:rsidRDefault="00000000" w:rsidRPr="00000000" w14:paraId="00000032">
      <w:pPr>
        <w:rPr>
          <w:rFonts w:ascii="Calibri" w:cs="Calibri" w:eastAsia="Calibri" w:hAnsi="Calibri"/>
          <w:b w:val="1"/>
        </w:rPr>
      </w:pPr>
      <w:r w:rsidDel="00000000" w:rsidR="00000000" w:rsidRPr="00000000">
        <w:rPr>
          <w:rFonts w:ascii="Calibri" w:cs="Calibri" w:eastAsia="Calibri" w:hAnsi="Calibri"/>
          <w:b w:val="1"/>
          <w:rtl w:val="0"/>
        </w:rPr>
        <w:t xml:space="preserve">Accountability</w:t>
      </w:r>
    </w:p>
    <w:p w:rsidR="00000000" w:rsidDel="00000000" w:rsidP="00000000" w:rsidRDefault="00000000" w:rsidRPr="00000000" w14:paraId="00000033">
      <w:pPr>
        <w:rPr>
          <w:rFonts w:ascii="Calibri" w:cs="Calibri" w:eastAsia="Calibri" w:hAnsi="Calibri"/>
        </w:rPr>
      </w:pPr>
      <w:r w:rsidDel="00000000" w:rsidR="00000000" w:rsidRPr="00000000">
        <w:rPr>
          <w:rtl w:val="0"/>
        </w:rPr>
      </w:r>
    </w:p>
    <w:p w:rsidR="00000000" w:rsidDel="00000000" w:rsidP="00000000" w:rsidRDefault="00000000" w:rsidRPr="00000000" w14:paraId="00000034">
      <w:pPr>
        <w:rPr>
          <w:rFonts w:ascii="Calibri" w:cs="Calibri" w:eastAsia="Calibri" w:hAnsi="Calibri"/>
        </w:rPr>
      </w:pPr>
      <w:r w:rsidDel="00000000" w:rsidR="00000000" w:rsidRPr="00000000">
        <w:rPr>
          <w:rFonts w:ascii="Calibri" w:cs="Calibri" w:eastAsia="Calibri" w:hAnsi="Calibri"/>
          <w:rtl w:val="0"/>
        </w:rPr>
        <w:t xml:space="preserve">[Organization Name] vows to share what we learn from the community and our partners. We explain our decisions, along with how input was used.</w:t>
      </w:r>
    </w:p>
    <w:p w:rsidR="00000000" w:rsidDel="00000000" w:rsidP="00000000" w:rsidRDefault="00000000" w:rsidRPr="00000000" w14:paraId="00000035">
      <w:pPr>
        <w:rPr>
          <w:rFonts w:ascii="Calibri" w:cs="Calibri" w:eastAsia="Calibri" w:hAnsi="Calibri"/>
        </w:rPr>
      </w:pPr>
      <w:r w:rsidDel="00000000" w:rsidR="00000000" w:rsidRPr="00000000">
        <w:rPr>
          <w:rtl w:val="0"/>
        </w:rPr>
      </w:r>
    </w:p>
    <w:p w:rsidR="00000000" w:rsidDel="00000000" w:rsidP="00000000" w:rsidRDefault="00000000" w:rsidRPr="00000000" w14:paraId="00000036">
      <w:pPr>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37">
      <w:pPr>
        <w:rPr>
          <w:rFonts w:ascii="Calibri" w:cs="Calibri" w:eastAsia="Calibri" w:hAnsi="Calibri"/>
        </w:rPr>
      </w:pPr>
      <w:r w:rsidDel="00000000" w:rsidR="00000000" w:rsidRPr="00000000">
        <w:rPr>
          <w:rtl w:val="0"/>
        </w:rPr>
      </w:r>
    </w:p>
    <w:p w:rsidR="00000000" w:rsidDel="00000000" w:rsidP="00000000" w:rsidRDefault="00000000" w:rsidRPr="00000000" w14:paraId="00000038">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Reporting back to participants shortly after our discussions.</w:t>
      </w:r>
    </w:p>
    <w:p w:rsidR="00000000" w:rsidDel="00000000" w:rsidP="00000000" w:rsidRDefault="00000000" w:rsidRPr="00000000" w14:paraId="00000039">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Communicating and listening throughout the process.</w:t>
      </w:r>
    </w:p>
    <w:p w:rsidR="00000000" w:rsidDel="00000000" w:rsidP="00000000" w:rsidRDefault="00000000" w:rsidRPr="00000000" w14:paraId="0000003A">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Committing resources to doing what we say we will do.</w:t>
      </w:r>
    </w:p>
    <w:p w:rsidR="00000000" w:rsidDel="00000000" w:rsidP="00000000" w:rsidRDefault="00000000" w:rsidRPr="00000000" w14:paraId="0000003B">
      <w:pPr>
        <w:numPr>
          <w:ilvl w:val="0"/>
          <w:numId w:val="3"/>
        </w:numPr>
        <w:ind w:left="720" w:hanging="360"/>
        <w:rPr>
          <w:rFonts w:ascii="Calibri" w:cs="Calibri" w:eastAsia="Calibri" w:hAnsi="Calibri"/>
        </w:rPr>
      </w:pPr>
      <w:r w:rsidDel="00000000" w:rsidR="00000000" w:rsidRPr="00000000">
        <w:rPr>
          <w:rFonts w:ascii="Calibri" w:cs="Calibri" w:eastAsia="Calibri" w:hAnsi="Calibri"/>
          <w:rtl w:val="0"/>
        </w:rPr>
        <w:t xml:space="preserve">Exemplifying the worth of participants' time by displaying what has changed as a result of their contributions.</w:t>
      </w:r>
    </w:p>
    <w:p w:rsidR="00000000" w:rsidDel="00000000" w:rsidP="00000000" w:rsidRDefault="00000000" w:rsidRPr="00000000" w14:paraId="0000003C">
      <w:pPr>
        <w:rPr>
          <w:rFonts w:ascii="Calibri" w:cs="Calibri" w:eastAsia="Calibri" w:hAnsi="Calibri"/>
        </w:rPr>
      </w:pPr>
      <w:r w:rsidDel="00000000" w:rsidR="00000000" w:rsidRPr="00000000">
        <w:rPr>
          <w:rtl w:val="0"/>
        </w:rPr>
      </w:r>
    </w:p>
    <w:p w:rsidR="00000000" w:rsidDel="00000000" w:rsidP="00000000" w:rsidRDefault="00000000" w:rsidRPr="00000000" w14:paraId="0000003D">
      <w:pPr>
        <w:rPr>
          <w:rFonts w:ascii="Calibri" w:cs="Calibri" w:eastAsia="Calibri" w:hAnsi="Calibri"/>
          <w:b w:val="1"/>
        </w:rPr>
      </w:pPr>
      <w:r w:rsidDel="00000000" w:rsidR="00000000" w:rsidRPr="00000000">
        <w:rPr>
          <w:rFonts w:ascii="Calibri" w:cs="Calibri" w:eastAsia="Calibri" w:hAnsi="Calibri"/>
          <w:b w:val="1"/>
          <w:rtl w:val="0"/>
        </w:rPr>
        <w:t xml:space="preserve">Adaptability</w:t>
      </w:r>
    </w:p>
    <w:p w:rsidR="00000000" w:rsidDel="00000000" w:rsidP="00000000" w:rsidRDefault="00000000" w:rsidRPr="00000000" w14:paraId="0000003E">
      <w:pPr>
        <w:rPr>
          <w:rFonts w:ascii="Calibri" w:cs="Calibri" w:eastAsia="Calibri" w:hAnsi="Calibri"/>
        </w:rPr>
      </w:pPr>
      <w:r w:rsidDel="00000000" w:rsidR="00000000" w:rsidRPr="00000000">
        <w:rPr>
          <w:rtl w:val="0"/>
        </w:rPr>
      </w:r>
    </w:p>
    <w:p w:rsidR="00000000" w:rsidDel="00000000" w:rsidP="00000000" w:rsidRDefault="00000000" w:rsidRPr="00000000" w14:paraId="0000003F">
      <w:pPr>
        <w:rPr>
          <w:rFonts w:ascii="Calibri" w:cs="Calibri" w:eastAsia="Calibri" w:hAnsi="Calibri"/>
        </w:rPr>
      </w:pPr>
      <w:r w:rsidDel="00000000" w:rsidR="00000000" w:rsidRPr="00000000">
        <w:rPr>
          <w:rFonts w:ascii="Calibri" w:cs="Calibri" w:eastAsia="Calibri" w:hAnsi="Calibri"/>
          <w:rtl w:val="0"/>
        </w:rPr>
        <w:t xml:space="preserve">[Organization Name] is dedicated to learning and adapting our methods. Throughout the community engagement and partnership, we promote a culture of engagement, consultation, and collaboration. We build on our successes, learn from our mistakes, and share what we've learned.</w:t>
      </w:r>
    </w:p>
    <w:p w:rsidR="00000000" w:rsidDel="00000000" w:rsidP="00000000" w:rsidRDefault="00000000" w:rsidRPr="00000000" w14:paraId="00000040">
      <w:pPr>
        <w:rPr>
          <w:rFonts w:ascii="Calibri" w:cs="Calibri" w:eastAsia="Calibri" w:hAnsi="Calibri"/>
        </w:rPr>
      </w:pPr>
      <w:r w:rsidDel="00000000" w:rsidR="00000000" w:rsidRPr="00000000">
        <w:rPr>
          <w:rtl w:val="0"/>
        </w:rPr>
      </w:r>
    </w:p>
    <w:p w:rsidR="00000000" w:rsidDel="00000000" w:rsidP="00000000" w:rsidRDefault="00000000" w:rsidRPr="00000000" w14:paraId="00000041">
      <w:pPr>
        <w:rPr>
          <w:rFonts w:ascii="Calibri" w:cs="Calibri" w:eastAsia="Calibri" w:hAnsi="Calibri"/>
        </w:rPr>
      </w:pPr>
      <w:r w:rsidDel="00000000" w:rsidR="00000000" w:rsidRPr="00000000">
        <w:rPr>
          <w:rFonts w:ascii="Calibri" w:cs="Calibri" w:eastAsia="Calibri" w:hAnsi="Calibri"/>
          <w:rtl w:val="0"/>
        </w:rPr>
        <w:t xml:space="preserve">Thus, [Organization Name] considers factors such as:</w:t>
      </w:r>
    </w:p>
    <w:p w:rsidR="00000000" w:rsidDel="00000000" w:rsidP="00000000" w:rsidRDefault="00000000" w:rsidRPr="00000000" w14:paraId="00000042">
      <w:pPr>
        <w:rPr>
          <w:rFonts w:ascii="Calibri" w:cs="Calibri" w:eastAsia="Calibri" w:hAnsi="Calibri"/>
        </w:rPr>
      </w:pPr>
      <w:r w:rsidDel="00000000" w:rsidR="00000000" w:rsidRPr="00000000">
        <w:rPr>
          <w:rtl w:val="0"/>
        </w:rPr>
      </w:r>
    </w:p>
    <w:p w:rsidR="00000000" w:rsidDel="00000000" w:rsidP="00000000" w:rsidRDefault="00000000" w:rsidRPr="00000000" w14:paraId="00000043">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Defining success from the start, then measuring and adjusting.</w:t>
      </w:r>
    </w:p>
    <w:p w:rsidR="00000000" w:rsidDel="00000000" w:rsidP="00000000" w:rsidRDefault="00000000" w:rsidRPr="00000000" w14:paraId="00000044">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Experimenting with new methods and tools to find the best fit for the situation.</w:t>
      </w:r>
    </w:p>
    <w:p w:rsidR="00000000" w:rsidDel="00000000" w:rsidP="00000000" w:rsidRDefault="00000000" w:rsidRPr="00000000" w14:paraId="00000045">
      <w:pPr>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Collaborating with experts from other industries to learn from them and build capacity.</w:t>
      </w:r>
    </w:p>
    <w:p w:rsidR="00000000" w:rsidDel="00000000" w:rsidP="00000000" w:rsidRDefault="00000000" w:rsidRPr="00000000" w14:paraId="00000046">
      <w:pPr>
        <w:rPr>
          <w:rFonts w:ascii="Calibri" w:cs="Calibri" w:eastAsia="Calibri" w:hAnsi="Calibri"/>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tabs>
        <w:tab w:val="center" w:leader="none" w:pos="4596"/>
      </w:tabs>
      <w:rPr>
        <w:rFonts w:ascii="Cambria" w:cs="Cambria" w:eastAsia="Cambria" w:hAnsi="Cambria"/>
        <w:color w:val="4f81bd"/>
      </w:rPr>
    </w:pPr>
    <w:r w:rsidDel="00000000" w:rsidR="00000000" w:rsidRPr="00000000">
      <w:rPr>
        <w:rFonts w:ascii="Cambria" w:cs="Cambria" w:eastAsia="Cambria" w:hAnsi="Cambria"/>
        <w:color w:val="4f81bd"/>
      </w:rPr>
      <w:drawing>
        <wp:inline distB="114300" distT="114300" distL="114300" distR="114300">
          <wp:extent cx="1868400" cy="550800"/>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868400" cy="5508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center" w:leader="none" w:pos="4596"/>
      </w:tabs>
      <w:rPr>
        <w:rFonts w:ascii="Cambria" w:cs="Cambria" w:eastAsia="Cambria" w:hAnsi="Cambria"/>
        <w:color w:val="4f81bd"/>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FFK/IOKMyNXwbF2o5psmJnT1Og==">CgMxLjAyCGguZ2pkZ3hzOAByITFTZlVFZWc3YTlBVi1tZHdpLXYxSnVNbnZkUVFkRVBaLQ==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